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eastAsiaTheme="minorEastAsia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新时代赋予新使命，新征程谱写新篇章。</w:t>
      </w:r>
      <w:r>
        <w:rPr>
          <w:rFonts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4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月2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val="en-US" w:eastAsia="zh-CN"/>
        </w:rPr>
        <w:t>6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日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下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午，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南海区工程勘察设计协会第四届四次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会员大会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暨换届大会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在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南海迎宾馆迎宾厅顺利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召开，近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val="en-US" w:eastAsia="zh-CN"/>
        </w:rPr>
        <w:t>百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名协会会员和会员单位代表参加了本次大会。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1905" cy="3310255"/>
            <wp:effectExtent l="0" t="0" r="4445" b="4445"/>
            <wp:docPr id="11" name="图片 11" descr="fc262e82a37c4620592c9416eaad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262e82a37c4620592c9416eaaded9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rcRect r="3404" b="5630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eastAsiaTheme="minorEastAsia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大会审议通过了第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三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届理事会工作报告、理事会财务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收支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报告和监事会工作报告。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5400" cy="3420110"/>
            <wp:effectExtent l="0" t="0" r="6350" b="8890"/>
            <wp:docPr id="14" name="图片 14" descr="3J8A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J8A1309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 contrast="6000"/>
                    </a:blip>
                    <a:srcRect l="39898" t="30144" r="29443" b="855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 xml:space="preserve">▲ 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会长何舜作第三届理事会工作报告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565400" cy="3420110"/>
            <wp:effectExtent l="0" t="0" r="6350" b="889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 contrast="6000"/>
                    </a:blip>
                    <a:srcRect l="3007" r="3007"/>
                    <a:stretch>
                      <a:fillRect/>
                    </a:stretch>
                  </pic:blipFill>
                  <pic:spPr>
                    <a:xfrm>
                      <a:off x="0" y="0"/>
                      <a:ext cx="2565083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▲ 常务副会长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代表刘洁珊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理事会财务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收支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报告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5400" cy="3420110"/>
            <wp:effectExtent l="0" t="0" r="6350" b="8890"/>
            <wp:docPr id="21" name="图片 21" descr="3J8A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J8A1326"/>
                    <pic:cNvPicPr>
                      <a:picLocks noChangeAspect="1"/>
                    </pic:cNvPicPr>
                  </pic:nvPicPr>
                  <pic:blipFill>
                    <a:blip r:embed="rId7">
                      <a:lum bright="18000" contrast="18000"/>
                    </a:blip>
                    <a:srcRect l="37872" t="26910" r="30818" b="1047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 xml:space="preserve">▲ 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监事长代表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作监事会工作报告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随后，新一届理事会、监事会分别选举产生了会长、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常务副会长、副会长、监事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理事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，由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赵波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先生担任协会会长，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刘洁珊女士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担任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常务副会长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85410" cy="3456940"/>
            <wp:effectExtent l="0" t="0" r="15240" b="10160"/>
            <wp:docPr id="16" name="图片 16" descr="3J8A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J8A1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 xml:space="preserve">▲ 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计票说明及投票现场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185410" cy="3456940"/>
            <wp:effectExtent l="0" t="0" r="15240" b="10160"/>
            <wp:docPr id="15" name="图片 15" descr="3J8A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J8A14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>▲ 参会代表投下自己神圣的一票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184140" cy="3888105"/>
            <wp:effectExtent l="0" t="0" r="16510" b="17145"/>
            <wp:docPr id="24" name="图片 24" descr="09f48316b1a721a35b7f7194fa73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9f48316b1a721a35b7f7194fa7355b"/>
                    <pic:cNvPicPr>
                      <a:picLocks noChangeAspect="1"/>
                    </pic:cNvPicPr>
                  </pic:nvPicPr>
                  <pic:blipFill>
                    <a:blip r:embed="rId10"/>
                    <a:srcRect t="-389" b="-389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  <w:t xml:space="preserve">▲ 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总监票人协会党支部书记熊星宣布计票结果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在随后举行的2017年佛山市南海区优秀工程设计与造价优秀成果颁奖仪式上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，共涉及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公建住宅、装饰幕墙、市政园林、电力、造价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val="en-US" w:eastAsia="zh-CN"/>
        </w:rPr>
        <w:t>5个类别，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获奖项目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达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99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个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，其中，一等奖48个，二等奖26个，三等奖25个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30165" cy="3420110"/>
            <wp:effectExtent l="0" t="0" r="13335" b="8890"/>
            <wp:docPr id="25" name="图片 25" descr="3J8A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J8A1333"/>
                    <pic:cNvPicPr>
                      <a:picLocks noChangeAspect="1"/>
                    </pic:cNvPicPr>
                  </pic:nvPicPr>
                  <pic:blipFill>
                    <a:blip r:embed="rId11">
                      <a:lum bright="18000" contrast="18000"/>
                    </a:blip>
                    <a:srcRect l="23402" t="11049" r="13152" b="25505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85410" cy="3456940"/>
            <wp:effectExtent l="0" t="0" r="15240" b="10160"/>
            <wp:docPr id="29" name="图片 29" descr="3J8A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J8A1334"/>
                    <pic:cNvPicPr>
                      <a:picLocks noChangeAspect="1"/>
                    </pic:cNvPicPr>
                  </pic:nvPicPr>
                  <pic:blipFill>
                    <a:blip r:embed="rId12">
                      <a:lum bright="24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30165" cy="3420110"/>
            <wp:effectExtent l="0" t="0" r="13335" b="8890"/>
            <wp:docPr id="26" name="图片 26" descr="3J8A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J8A1342"/>
                    <pic:cNvPicPr>
                      <a:picLocks noChangeAspect="1"/>
                    </pic:cNvPicPr>
                  </pic:nvPicPr>
                  <pic:blipFill>
                    <a:blip r:embed="rId13">
                      <a:lum bright="24000"/>
                    </a:blip>
                    <a:srcRect l="5400" t="5922" r="3674" b="3149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30165" cy="3420110"/>
            <wp:effectExtent l="0" t="0" r="13335" b="8890"/>
            <wp:docPr id="27" name="图片 27" descr="3J8A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J8A1350"/>
                    <pic:cNvPicPr>
                      <a:picLocks noChangeAspect="1"/>
                    </pic:cNvPicPr>
                  </pic:nvPicPr>
                  <pic:blipFill>
                    <a:blip r:embed="rId14">
                      <a:lum bright="18000"/>
                    </a:blip>
                    <a:srcRect l="184" t="367" r="4225" b="4041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85410" cy="3456940"/>
            <wp:effectExtent l="0" t="0" r="15240" b="10160"/>
            <wp:docPr id="30" name="图片 30" descr="3J8A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J8A1355"/>
                    <pic:cNvPicPr>
                      <a:picLocks noChangeAspect="1"/>
                    </pic:cNvPicPr>
                  </pic:nvPicPr>
                  <pic:blipFill>
                    <a:blip r:embed="rId1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85410" cy="3456940"/>
            <wp:effectExtent l="0" t="0" r="15240" b="10160"/>
            <wp:docPr id="31" name="图片 31" descr="3J8A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J8A1360"/>
                    <pic:cNvPicPr>
                      <a:picLocks noChangeAspect="1"/>
                    </pic:cNvPicPr>
                  </pic:nvPicPr>
                  <pic:blipFill>
                    <a:blip r:embed="rId16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30165" cy="3420110"/>
            <wp:effectExtent l="0" t="0" r="13335" b="0"/>
            <wp:docPr id="32" name="图片 32" descr="3J8A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J8A1362"/>
                    <pic:cNvPicPr>
                      <a:picLocks noChangeAspect="1"/>
                    </pic:cNvPicPr>
                  </pic:nvPicPr>
                  <pic:blipFill>
                    <a:blip r:embed="rId17"/>
                    <a:srcRect l="2902" t="5722" b="-2820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85410" cy="3456940"/>
            <wp:effectExtent l="0" t="0" r="15240" b="10160"/>
            <wp:docPr id="33" name="图片 33" descr="3J8A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J8A1367"/>
                    <pic:cNvPicPr>
                      <a:picLocks noChangeAspect="1"/>
                    </pic:cNvPicPr>
                  </pic:nvPicPr>
                  <pic:blipFill>
                    <a:blip r:embed="rId1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30165" cy="3420110"/>
            <wp:effectExtent l="0" t="0" r="13335" b="8890"/>
            <wp:docPr id="34" name="图片 34" descr="3J8A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J8A1373"/>
                    <pic:cNvPicPr>
                      <a:picLocks noChangeAspect="1"/>
                    </pic:cNvPicPr>
                  </pic:nvPicPr>
                  <pic:blipFill>
                    <a:blip r:embed="rId19">
                      <a:lum bright="12000"/>
                    </a:blip>
                    <a:srcRect l="3931" t="6163" r="4776" b="2544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drawing>
          <wp:inline distT="0" distB="0" distL="114300" distR="114300">
            <wp:extent cx="5129530" cy="3420110"/>
            <wp:effectExtent l="0" t="0" r="13970" b="8890"/>
            <wp:docPr id="36" name="图片 36" descr="微信图片_2019042819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04281929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本次大会隆重邀请了</w:t>
      </w:r>
      <w:r>
        <w:rPr>
          <w:rFonts w:hint="eastAsia" w:ascii="仿宋_GB2312" w:eastAsia="仿宋_GB2312"/>
          <w:sz w:val="32"/>
          <w:highlight w:val="none"/>
          <w:lang w:eastAsia="zh-CN"/>
        </w:rPr>
        <w:t>南海区住房城乡建设和水利局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总工程师谢寅龙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莅临现场，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谢总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对本次大会的圆满举行和新当选的第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第四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届理事会、监事会领导班子表示了热烈祝贺，在充分肯定协会第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三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届理事会过去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三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年工作所取得的成绩后，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谢总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也殷切希望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南海区工程勘察设计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协会在以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赵波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先生为会长的第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四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届理事会带领下，认真学习贯彻落实党的十九大精神，特别是十九届三中全会以及“两会”精神，继续开拓进取，继续创新工作。并在今后的工作中不断完善自我，提升能力，推动广东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勘察设计审图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及服务再上一个新台阶。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新任会长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  <w:lang w:eastAsia="zh-CN"/>
        </w:rPr>
        <w:t>赵波</w:t>
      </w: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先生发表讲话，表示在新一届任期中，将与协会领导班子一起，紧紧围绕协会的宗旨，团结进取，认真履行职责，并努力做好以下几个方面的工作：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5"/>
        <w:jc w:val="both"/>
      </w:pPr>
      <w:r>
        <w:rPr>
          <w:rFonts w:hint="eastAsia" w:ascii="仿宋_GB2312" w:hAnsi="-apple-system-font" w:eastAsia="仿宋_GB2312" w:cs="仿宋_GB2312"/>
          <w:i w:val="0"/>
          <w:caps w:val="0"/>
          <w:color w:val="333333"/>
          <w:spacing w:val="8"/>
          <w:sz w:val="31"/>
          <w:szCs w:val="31"/>
          <w:shd w:val="clear" w:fill="FFFFFF"/>
        </w:rPr>
        <w:t>一是积极与政府职能部门沟通，拓展服务功能。更积极主动地与政府职能部门沟通，及时反映行业发展现状与诉求，争取政府有关部门的支持，争取更多的有关行业发展的方针政策。二是积极拓展为会员服务的渠道和手段，增强协会及会员企业的社会公信力和影响力。三是以新思路、新举措谋发展。协会在今后的改革发展中，将抓好自身建设，更加健全和完善各项规章制度，使协会工作更加规范、高效。新常态需要新思维，新一届理事会将用新的思路、新的举措破解目前行业发展中存在的问题和困难，推动协会迈上新的台阶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640" w:right="1800" w:bottom="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-apple-system-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A2814"/>
    <w:rsid w:val="101424BE"/>
    <w:rsid w:val="2FCA2814"/>
    <w:rsid w:val="39406C77"/>
    <w:rsid w:val="6433566D"/>
    <w:rsid w:val="69F009C4"/>
    <w:rsid w:val="7D0E3E3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区国土城建和水务局（住建）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2019-04-28T04:50:00Z</dcterms:created>
  <dc:creator>设计科技科</dc:creator>
  <cp:lastModifiedBy>设计科技科</cp:lastModifiedBy>
  <dcterms:modified xsi:type="dcterms:W3CDTF">2019-04-29T01:52:01Z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