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b/>
          <w:bCs/>
          <w:sz w:val="36"/>
          <w:szCs w:val="36"/>
          <w:lang w:val="en-US" w:eastAsia="zh-CN"/>
        </w:rPr>
        <w:t>佛山市南海区工程勘察设计咨询协会</w:t>
      </w:r>
      <w:r>
        <w:rPr>
          <w:rFonts w:hint="eastAsia"/>
          <w:b/>
          <w:bCs/>
          <w:sz w:val="36"/>
          <w:szCs w:val="36"/>
        </w:rPr>
        <w:t>第</w:t>
      </w:r>
      <w:r>
        <w:rPr>
          <w:rFonts w:hint="eastAsia"/>
          <w:b/>
          <w:bCs/>
          <w:sz w:val="36"/>
          <w:szCs w:val="36"/>
          <w:lang w:eastAsia="zh-CN"/>
        </w:rPr>
        <w:t>六</w:t>
      </w:r>
      <w:r>
        <w:rPr>
          <w:rFonts w:hint="eastAsia"/>
          <w:b/>
          <w:bCs/>
          <w:sz w:val="36"/>
          <w:szCs w:val="36"/>
        </w:rPr>
        <w:t>届</w:t>
      </w:r>
      <w:r>
        <w:rPr>
          <w:rFonts w:hint="eastAsia"/>
          <w:b/>
          <w:bCs/>
          <w:sz w:val="36"/>
          <w:szCs w:val="36"/>
          <w:lang w:eastAsia="zh-CN"/>
        </w:rPr>
        <w:t>理监事名册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567" w:tblpY="71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5817"/>
        <w:gridCol w:w="2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任职单位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  <w:t>中图建筑工程咨询（广东）有限公司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佛山市岭南建筑设计咨询有限公司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常务副会长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广东南海国际建筑设计有限公司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常务副会长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广东创南工程管理有限公司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常务副会长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广东南海城乡建筑设计有限公司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广东世纪达建设集团有限公司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建同设计有限公司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广东启源建筑工程设计院有限公司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广东南海电力设计院工程有限公司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广东宏正工程咨询有限公司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华联世纪工程咨询股份有限公司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广东建勤工程造价咨询有限公司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</w:rPr>
              <w:t>副会长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/>
                <w:sz w:val="28"/>
                <w:szCs w:val="28"/>
                <w:lang w:eastAsia="zh-CN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广东卓智设计工程有限公司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广州大学建筑设计研究院佛山分院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佛山市中鼎工程勘察院有限公司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皓天建筑工程咨询（佛山）有限公司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17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广东贝森建设工程有限公司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佛山华南工程咨询有限公司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佛山市南海百勤审图有限公司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广东创高幕墙门窗工程有限公司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广东瑞迅建设集团有限公司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广东创元建设工程有限公司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佛山市建鹏工程造价事务所有限公司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上海市政工程设计研究总院（集团）有限公司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25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北京市市政工程设计研究总院有限公司</w:t>
            </w: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佛山分院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highlight w:val="none"/>
                <w:lang w:val="en-US" w:eastAsia="zh-CN"/>
              </w:rPr>
              <w:t>信息产业电子第十一设计研究院科技</w:t>
            </w:r>
          </w:p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highlight w:val="none"/>
                <w:lang w:val="en-US" w:eastAsia="zh-CN"/>
              </w:rPr>
              <w:t>工程股份有限公司佛山分公司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27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中慧长源工程设计集团有限公司佛山分公司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28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佛山市嘉富恒工程造价咨询有限公司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29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广州市设计院集团有限公司佛山分公司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30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广东岭南经纬工程设计建设有限公司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31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天津市政工程设计研究总院有限公司佛山分公司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32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广东新广厦建筑设计有限公司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理事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任职单位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中誉设计有限公司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监事长/监事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sz w:val="28"/>
                <w:szCs w:val="28"/>
                <w:highlight w:val="none"/>
              </w:rPr>
              <w:t>佛山市南海规划设计院有限公司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监事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2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5817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筑博设计股份有限公司佛山分公司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zh-CN"/>
              </w:rPr>
              <w:t>监事</w:t>
            </w:r>
          </w:p>
        </w:tc>
      </w:tr>
    </w:tbl>
    <w:p>
      <w:pPr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TY3NWYzMDNlN2E3NWRkZDA5MGM1NDAwNGQ1ZmIifQ=="/>
  </w:docVars>
  <w:rsids>
    <w:rsidRoot w:val="208140ED"/>
    <w:rsid w:val="1BA77644"/>
    <w:rsid w:val="208140ED"/>
    <w:rsid w:val="29FF2103"/>
    <w:rsid w:val="371051BC"/>
    <w:rsid w:val="634E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822</Words>
  <Characters>845</Characters>
  <Lines>0</Lines>
  <Paragraphs>0</Paragraphs>
  <TotalTime>1</TotalTime>
  <ScaleCrop>false</ScaleCrop>
  <LinksUpToDate>false</LinksUpToDate>
  <CharactersWithSpaces>855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2023-04-24T07:29:00Z</dcterms:created>
  <dc:creator>辉</dc:creator>
  <cp:lastModifiedBy>辉</cp:lastModifiedBy>
  <dcterms:modified xsi:type="dcterms:W3CDTF">2023-05-12T07:20:31Z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AA36CD4187B6485BB3614A54EFD56554_11</vt:lpwstr>
  </property>
</Properties>
</file>